
<file path=[Content_Types].xml><?xml version="1.0" encoding="utf-8"?>
<Types xmlns="http://schemas.openxmlformats.org/package/2006/content-types">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3629" w:hAnchor="page" w:vAnchor="page" w:x="316" w:y="14985"/>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Persons who respond to the collection of information contained in this form are not required to respond unless the form displays a currently valid OMB Number</w:t>
      </w:r>
    </w:p>
    <w:p>
      <w:pPr>
        <w:pStyle w:val="Normal"/>
        <w:framePr w:w="215" w:hAnchor="page" w:vAnchor="page" w:x="11115" w:y="14985"/>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w:t>
      </w:r>
    </w:p>
    <w:p>
      <w:pPr>
        <w:pStyle w:val="Normal"/>
        <w:framePr w:w="9973" w:hAnchor="page" w:vAnchor="page" w:x="316" w:y="1477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Note: File three copies of this Form, one of which must be manually signed. If space is insufficient,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6 for procedure.</w:t>
      </w:r>
    </w:p>
    <w:p>
      <w:pPr>
        <w:pStyle w:val="Normal"/>
        <w:framePr w:w="10007" w:hAnchor="page" w:vAnchor="page" w:x="316" w:y="1455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Intentional misstatements or omissions of facts constitute Federal Criminal Violations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18 U.S.C. 1001 and 15 U.S.C. 78ff(a).</w:t>
      </w:r>
    </w:p>
    <w:p>
      <w:pPr>
        <w:pStyle w:val="Normal"/>
        <w:framePr w:w="6346" w:hAnchor="page" w:vAnchor="page" w:x="316" w:y="1434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 If the form is filed by more than one reporting person, </w:t>
      </w:r>
      <w:r>
        <w:rPr>
          <w:rFonts w:ascii="Arial-ItalicMT" w:hAnsi="Arial-ItalicMT" w:fareast="Arial-ItalicMT" w:cs="Arial-ItalicMT"/>
          <w:color w:val="000000"/>
          <w:w w:val="100"/>
          <w:sz w:val="14"/>
          <w:szCs w:val="14"/>
        </w:rPr>
        <w:t>see</w:t>
      </w:r>
      <w:r>
        <w:rPr>
          <w:rFonts w:ascii="ArialMT" w:hAnsi="ArialMT" w:fareast="ArialMT" w:cs="ArialMT"/>
          <w:color w:val="000000"/>
          <w:w w:val="100"/>
          <w:sz w:val="14"/>
          <w:szCs w:val="14"/>
        </w:rPr>
        <w:t xml:space="preserve"> Instruction 4 (b)(v).</w:t>
      </w:r>
    </w:p>
    <w:p>
      <w:pPr>
        <w:pStyle w:val="Normal"/>
        <w:framePr w:w="8687" w:hAnchor="page" w:vAnchor="page" w:x="316" w:y="1413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Reminder: Report on a separate line for each class of securities beneficially owned directly or indirectly</w:t>
      </w:r>
    </w:p>
    <w:p>
      <w:pPr>
        <w:pStyle w:val="Normal"/>
        <w:framePr w:w="215" w:hAnchor="page" w:vAnchor="page" w:x="6765" w:y="14133"/>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t>
      </w:r>
    </w:p>
    <w:p>
      <w:pPr>
        <w:pStyle w:val="Normal"/>
        <w:framePr w:w="2642" w:hAnchor="page" w:vAnchor="page" w:x="7292" w:y="1392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Signature of Reporting Person</w:t>
      </w:r>
    </w:p>
    <w:p>
      <w:pPr>
        <w:pStyle w:val="Normal"/>
        <w:framePr w:w="528" w:hAnchor="page" w:vAnchor="page" w:x="9636" w:y="1392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Date</w:t>
      </w:r>
    </w:p>
    <w:p>
      <w:pPr>
        <w:pStyle w:val="Normal"/>
        <w:framePr w:w="598" w:hAnchor="page" w:vAnchor="page" w:x="7292" w:y="1364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Fact</w:t>
      </w:r>
    </w:p>
    <w:p>
      <w:pPr>
        <w:pStyle w:val="Normal"/>
        <w:framePr w:w="1226" w:hAnchor="page" w:vAnchor="page" w:x="9636" w:y="13529"/>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03/05/2024</w:t>
      </w:r>
    </w:p>
    <w:p>
      <w:pPr>
        <w:pStyle w:val="Normal"/>
        <w:framePr w:w="3202" w:hAnchor="page" w:vAnchor="page" w:x="7292" w:y="1341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 Lisa P. Wang, Attorney-In-</w:t>
      </w:r>
    </w:p>
    <w:p>
      <w:pPr>
        <w:pStyle w:val="Normal"/>
        <w:framePr w:w="1226" w:hAnchor="page" w:vAnchor="page" w:x="316" w:y="13057"/>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Remarks:</w:t>
      </w:r>
    </w:p>
    <w:p>
      <w:pPr>
        <w:pStyle w:val="Normal"/>
        <w:framePr w:w="11436" w:hAnchor="page" w:vAnchor="page" w:x="316" w:y="12842"/>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3. The reported sale of 329,469 shares occurred automatically pursuant to a Rule 10b5-1 trading plan adopted by the reporting person on November 29, 2023.</w:t>
      </w:r>
    </w:p>
    <w:p>
      <w:pPr>
        <w:pStyle w:val="Normal"/>
        <w:framePr w:w="1243" w:hAnchor="page" w:vAnchor="page" w:x="316" w:y="12629"/>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in this footnote.</w:t>
      </w:r>
    </w:p>
    <w:p>
      <w:pPr>
        <w:pStyle w:val="Normal"/>
        <w:framePr w:w="13930" w:hAnchor="page" w:vAnchor="page" w:x="316" w:y="12473"/>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any security holder of Issuer, or the staff of the Securities and Exchange Commission, upon request, full information regarding the number of shares sold at each separate price within the ranges set forth</w:t>
      </w:r>
    </w:p>
    <w:p>
      <w:pPr>
        <w:pStyle w:val="Normal"/>
        <w:framePr w:w="13986" w:hAnchor="page" w:vAnchor="page" w:x="316" w:y="12316"/>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2. This price reported is a weighted average price. These shares were sold in multiple transactions at prices ranging from $21.64 to $22.52, inclusive. The reporting person undertakes to provide to Issuer,</w:t>
      </w:r>
    </w:p>
    <w:p>
      <w:pPr>
        <w:pStyle w:val="Normal"/>
        <w:framePr w:w="10186" w:hAnchor="page" w:vAnchor="page" w:x="316" w:y="12103"/>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8000"/>
          <w:w w:val="100"/>
          <w:sz w:val="14"/>
          <w:szCs w:val="14"/>
        </w:rPr>
      </w:pPr>
      <w:r>
        <w:rPr>
          <w:rFonts w:ascii="TimesNewRomanPSMT" w:hAnsi="TimesNewRomanPSMT" w:fareast="TimesNewRomanPSMT" w:cs="TimesNewRomanPSMT"/>
          <w:color w:val="008000"/>
          <w:w w:val="100"/>
          <w:sz w:val="14"/>
          <w:szCs w:val="14"/>
        </w:rPr>
        <w:t>1. Represents Ordinary Shares withheld for payment of taxes on vesting of restricted and performance stock units granted on April 1, 2021.</w:t>
      </w:r>
    </w:p>
    <w:p>
      <w:pPr>
        <w:pStyle w:val="Normal"/>
        <w:framePr w:w="2356" w:hAnchor="page" w:vAnchor="page" w:x="316" w:y="11888"/>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Explanation of Responses:</w:t>
      </w:r>
    </w:p>
    <w:p>
      <w:pPr>
        <w:pStyle w:val="Normal"/>
        <w:framePr w:w="540" w:hAnchor="page" w:vAnchor="page" w:x="4365"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4834"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369" w:hAnchor="page" w:vAnchor="page" w:x="5260"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w:t>
      </w:r>
    </w:p>
    <w:p>
      <w:pPr>
        <w:pStyle w:val="Normal"/>
        <w:framePr w:w="369" w:hAnchor="page" w:vAnchor="page" w:x="5644"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009" w:hAnchor="page" w:vAnchor="page" w:x="6028"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Exercisable</w:t>
      </w:r>
    </w:p>
    <w:p>
      <w:pPr>
        <w:pStyle w:val="Normal"/>
        <w:framePr w:w="489" w:hAnchor="page" w:vAnchor="page" w:x="6894"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469" w:hAnchor="page" w:vAnchor="page" w:x="7676"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Title</w:t>
      </w:r>
    </w:p>
    <w:p>
      <w:pPr>
        <w:pStyle w:val="Normal"/>
        <w:framePr w:w="668" w:hAnchor="page" w:vAnchor="page" w:x="8088" w:y="11617"/>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Shares</w:t>
      </w:r>
    </w:p>
    <w:p>
      <w:pPr>
        <w:pStyle w:val="Normal"/>
        <w:framePr w:w="489" w:hAnchor="page" w:vAnchor="page" w:x="6028" w:y="1147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906" w:hAnchor="page" w:vAnchor="page" w:x="6894" w:y="1147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w:t>
      </w:r>
    </w:p>
    <w:p>
      <w:pPr>
        <w:pStyle w:val="Normal"/>
        <w:framePr w:w="301" w:hAnchor="page" w:vAnchor="page" w:x="8088" w:y="1147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736" w:hAnchor="page" w:vAnchor="page" w:x="8088" w:y="11333"/>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Number</w:t>
      </w:r>
    </w:p>
    <w:p>
      <w:pPr>
        <w:pStyle w:val="Normal"/>
        <w:framePr w:w="309" w:hAnchor="page" w:vAnchor="page" w:x="8088" w:y="11191"/>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w:t>
      </w:r>
    </w:p>
    <w:p>
      <w:pPr>
        <w:pStyle w:val="Normal"/>
        <w:framePr w:w="736" w:hAnchor="page" w:vAnchor="page" w:x="8088" w:y="11049"/>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608" w:hAnchor="page" w:vAnchor="page" w:x="5260" w:y="1076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and 5)</w:t>
      </w:r>
    </w:p>
    <w:p>
      <w:pPr>
        <w:pStyle w:val="Normal"/>
        <w:framePr w:w="872" w:hAnchor="page" w:vAnchor="page" w:x="5260" w:y="1062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4</w:t>
      </w:r>
    </w:p>
    <w:p>
      <w:pPr>
        <w:pStyle w:val="Normal"/>
        <w:framePr w:w="753" w:hAnchor="page" w:vAnchor="page" w:x="9494" w:y="1062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556" w:hAnchor="page" w:vAnchor="page" w:x="5260" w:y="1048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(D)</w:t>
      </w:r>
    </w:p>
    <w:p>
      <w:pPr>
        <w:pStyle w:val="Normal"/>
        <w:framePr w:w="1205" w:hAnchor="page" w:vAnchor="page" w:x="9494" w:y="1048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47" w:hAnchor="page" w:vAnchor="page" w:x="5260" w:y="103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w:t>
      </w:r>
    </w:p>
    <w:p>
      <w:pPr>
        <w:pStyle w:val="Normal"/>
        <w:framePr w:w="736" w:hAnchor="page" w:vAnchor="page" w:x="7676" w:y="103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and 4)</w:t>
      </w:r>
    </w:p>
    <w:p>
      <w:pPr>
        <w:pStyle w:val="Normal"/>
        <w:framePr w:w="829" w:hAnchor="page" w:vAnchor="page" w:x="9494" w:y="1033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983" w:hAnchor="page" w:vAnchor="page" w:x="1126"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565" w:hAnchor="page" w:vAnchor="page" w:x="5260"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409" w:hAnchor="page" w:vAnchor="page" w:x="7676"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 (Instr</w:t>
      </w:r>
    </w:p>
    <w:p>
      <w:pPr>
        <w:pStyle w:val="Normal"/>
        <w:framePr w:w="199" w:hAnchor="page" w:vAnchor="page" w:x="8528"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w:t>
      </w:r>
    </w:p>
    <w:p>
      <w:pPr>
        <w:pStyle w:val="Normal"/>
        <w:framePr w:w="872" w:hAnchor="page" w:vAnchor="page" w:x="9494"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Following</w:t>
      </w:r>
    </w:p>
    <w:p>
      <w:pPr>
        <w:pStyle w:val="Normal"/>
        <w:framePr w:w="940" w:hAnchor="page" w:vAnchor="page" w:x="10517" w:y="1019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890" w:hAnchor="page" w:vAnchor="page" w:x="1126"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21" w:hAnchor="page" w:vAnchor="page" w:x="5260"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Acquired</w:t>
      </w:r>
    </w:p>
    <w:p>
      <w:pPr>
        <w:pStyle w:val="Normal"/>
        <w:framePr w:w="890" w:hAnchor="page" w:vAnchor="page" w:x="7676"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667" w:hAnchor="page" w:vAnchor="page" w:x="9494"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w:t>
      </w:r>
    </w:p>
    <w:p>
      <w:pPr>
        <w:pStyle w:val="Normal"/>
        <w:framePr w:w="906" w:hAnchor="page" w:vAnchor="page" w:x="10517"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Indirect</w:t>
      </w:r>
    </w:p>
    <w:p>
      <w:pPr>
        <w:pStyle w:val="Normal"/>
        <w:framePr w:w="753" w:hAnchor="page" w:vAnchor="page" w:x="11327" w:y="1005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753" w:hAnchor="page" w:vAnchor="page" w:x="359"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w:t>
      </w:r>
    </w:p>
    <w:p>
      <w:pPr>
        <w:pStyle w:val="Normal"/>
        <w:framePr w:w="719" w:hAnchor="page" w:vAnchor="page" w:x="1126"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 of</w:t>
      </w:r>
    </w:p>
    <w:p>
      <w:pPr>
        <w:pStyle w:val="Normal"/>
        <w:framePr w:w="1409" w:hAnchor="page" w:vAnchor="page" w:x="3172"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4365"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889" w:hAnchor="page" w:vAnchor="page" w:x="5260"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179" w:hAnchor="page" w:vAnchor="page" w:x="7676"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Underlying</w:t>
      </w:r>
    </w:p>
    <w:p>
      <w:pPr>
        <w:pStyle w:val="Normal"/>
        <w:framePr w:w="753" w:hAnchor="page" w:vAnchor="page" w:x="8727"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5)</w:t>
      </w:r>
    </w:p>
    <w:p>
      <w:pPr>
        <w:pStyle w:val="Normal"/>
        <w:framePr w:w="1230" w:hAnchor="page" w:vAnchor="page" w:x="9494"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847" w:hAnchor="page" w:vAnchor="page" w:x="10517"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Direct (D)</w:t>
      </w:r>
    </w:p>
    <w:p>
      <w:pPr>
        <w:pStyle w:val="Normal"/>
        <w:framePr w:w="949" w:hAnchor="page" w:vAnchor="page" w:x="11327" w:y="991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983" w:hAnchor="page" w:vAnchor="page" w:x="359"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983" w:hAnchor="page" w:vAnchor="page" w:x="1126"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or Exercise</w:t>
      </w:r>
    </w:p>
    <w:p>
      <w:pPr>
        <w:pStyle w:val="Normal"/>
        <w:framePr w:w="1409" w:hAnchor="page" w:vAnchor="page" w:x="1979"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3172"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4365"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890" w:hAnchor="page" w:vAnchor="page" w:x="5260"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409" w:hAnchor="page" w:vAnchor="page" w:x="6028"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889" w:hAnchor="page" w:vAnchor="page" w:x="7676"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983" w:hAnchor="page" w:vAnchor="page" w:x="8727"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Security</w:t>
      </w:r>
    </w:p>
    <w:p>
      <w:pPr>
        <w:pStyle w:val="Normal"/>
        <w:framePr w:w="889" w:hAnchor="page" w:vAnchor="page" w:x="9494"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591" w:hAnchor="page" w:vAnchor="page" w:x="10517"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w:t>
      </w:r>
    </w:p>
    <w:p>
      <w:pPr>
        <w:pStyle w:val="Normal"/>
        <w:framePr w:w="881" w:hAnchor="page" w:vAnchor="page" w:x="11327" w:y="977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890" w:hAnchor="page" w:vAnchor="page" w:x="359"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1000" w:hAnchor="page" w:vAnchor="page" w:x="1126"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Conversion</w:t>
      </w:r>
    </w:p>
    <w:p>
      <w:pPr>
        <w:pStyle w:val="Normal"/>
        <w:framePr w:w="489" w:hAnchor="page" w:vAnchor="page" w:x="1979"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3172"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4365"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301" w:hAnchor="page" w:vAnchor="page" w:x="5260"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w:t>
      </w:r>
    </w:p>
    <w:p>
      <w:pPr>
        <w:pStyle w:val="Normal"/>
        <w:framePr w:w="1281" w:hAnchor="page" w:vAnchor="page" w:x="6028"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Expiration Date</w:t>
      </w:r>
    </w:p>
    <w:p>
      <w:pPr>
        <w:pStyle w:val="Normal"/>
        <w:framePr w:w="923" w:hAnchor="page" w:vAnchor="page" w:x="7676"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 of</w:t>
      </w:r>
    </w:p>
    <w:p>
      <w:pPr>
        <w:pStyle w:val="Normal"/>
        <w:framePr w:w="890" w:hAnchor="page" w:vAnchor="page" w:x="8727"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872" w:hAnchor="page" w:vAnchor="page" w:x="9494"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derivative</w:t>
      </w:r>
    </w:p>
    <w:p>
      <w:pPr>
        <w:pStyle w:val="Normal"/>
        <w:framePr w:w="949" w:hAnchor="page" w:vAnchor="page" w:x="10517"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898" w:hAnchor="page" w:vAnchor="page" w:x="11327" w:y="962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827" w:hAnchor="page" w:vAnchor="page" w:x="359"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 Title of</w:t>
      </w:r>
    </w:p>
    <w:p>
      <w:pPr>
        <w:pStyle w:val="Normal"/>
        <w:framePr w:w="284" w:hAnchor="page" w:vAnchor="page" w:x="1126"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w:t>
      </w:r>
    </w:p>
    <w:p>
      <w:pPr>
        <w:pStyle w:val="Normal"/>
        <w:framePr w:w="1188" w:hAnchor="page" w:vAnchor="page" w:x="1979"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 Transaction</w:t>
      </w:r>
    </w:p>
    <w:p>
      <w:pPr>
        <w:pStyle w:val="Normal"/>
        <w:framePr w:w="1034" w:hAnchor="page" w:vAnchor="page" w:x="3172"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3A. Deemed</w:t>
      </w:r>
    </w:p>
    <w:p>
      <w:pPr>
        <w:pStyle w:val="Normal"/>
        <w:framePr w:w="284" w:hAnchor="page" w:vAnchor="page" w:x="4365"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w:t>
      </w:r>
    </w:p>
    <w:p>
      <w:pPr>
        <w:pStyle w:val="Normal"/>
        <w:framePr w:w="906" w:hAnchor="page" w:vAnchor="page" w:x="5260"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Number</w:t>
      </w:r>
    </w:p>
    <w:p>
      <w:pPr>
        <w:pStyle w:val="Normal"/>
        <w:framePr w:w="1870" w:hAnchor="page" w:vAnchor="page" w:x="6028"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Date Exercisable and</w:t>
      </w:r>
    </w:p>
    <w:p>
      <w:pPr>
        <w:pStyle w:val="Normal"/>
        <w:framePr w:w="955" w:hAnchor="page" w:vAnchor="page" w:x="7676"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Title and</w:t>
      </w:r>
    </w:p>
    <w:p>
      <w:pPr>
        <w:pStyle w:val="Normal"/>
        <w:framePr w:w="889" w:hAnchor="page" w:vAnchor="page" w:x="8727"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 Price of</w:t>
      </w:r>
    </w:p>
    <w:p>
      <w:pPr>
        <w:pStyle w:val="Normal"/>
        <w:framePr w:w="1094" w:hAnchor="page" w:vAnchor="page" w:x="9494"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9. Number of</w:t>
      </w:r>
    </w:p>
    <w:p>
      <w:pPr>
        <w:pStyle w:val="Normal"/>
        <w:framePr w:w="369" w:hAnchor="page" w:vAnchor="page" w:x="10517"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10.</w:t>
      </w:r>
    </w:p>
    <w:p>
      <w:pPr>
        <w:pStyle w:val="Normal"/>
        <w:framePr w:w="889" w:hAnchor="page" w:vAnchor="page" w:x="11327" w:y="948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11. Nature</w:t>
      </w:r>
    </w:p>
    <w:p>
      <w:pPr>
        <w:pStyle w:val="Normal"/>
        <w:framePr w:w="6325" w:hAnchor="page" w:vAnchor="page" w:x="3631" w:y="9136"/>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(e.g., puts, calls, warrants, options, convertible securities)</w:t>
      </w:r>
    </w:p>
    <w:p>
      <w:pPr>
        <w:pStyle w:val="Normal"/>
        <w:framePr w:w="8513" w:hAnchor="page" w:vAnchor="page" w:x="2853" w:y="8923"/>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II - Derivative Securities Acquired, Disposed of, or Beneficially Owned</w:t>
      </w:r>
    </w:p>
    <w:p>
      <w:pPr>
        <w:pStyle w:val="Normal"/>
        <w:framePr w:w="1995" w:hAnchor="page" w:vAnchor="page" w:x="359"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03/04/2024</w:t>
      </w:r>
    </w:p>
    <w:p>
      <w:pPr>
        <w:pStyle w:val="Normal"/>
        <w:framePr w:w="263" w:hAnchor="page" w:vAnchor="page" w:x="6059" w:y="8551"/>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w:t>
      </w:r>
    </w:p>
    <w:p>
      <w:pPr>
        <w:pStyle w:val="Normal"/>
        <w:framePr w:w="936" w:hAnchor="page" w:vAnchor="page" w:x="6871"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329,469</w:t>
      </w:r>
    </w:p>
    <w:p>
      <w:pPr>
        <w:pStyle w:val="Normal"/>
        <w:framePr w:w="376" w:hAnchor="page" w:vAnchor="page" w:x="7822"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980" w:hAnchor="page" w:vAnchor="page" w:x="8221" w:y="8525"/>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8000"/>
          <w:w w:val="100"/>
          <w:sz w:val="12"/>
          <w:szCs w:val="12"/>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21.87</w:t>
      </w:r>
      <w:r>
        <w:rPr>
          <w:rFonts w:ascii="TimesNewRomanPSMT" w:hAnsi="TimesNewRomanPSMT" w:fareast="TimesNewRomanPSMT" w:cs="TimesNewRomanPSMT"/>
          <w:color w:val="008000"/>
          <w:w w:val="100"/>
          <w:sz w:val="12"/>
          <w:szCs w:val="12"/>
        </w:rPr>
        <w:t>(2)</w:t>
      </w:r>
    </w:p>
    <w:p>
      <w:pPr>
        <w:pStyle w:val="Normal"/>
        <w:framePr w:w="936" w:hAnchor="page" w:vAnchor="page" w:x="9258"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406,598</w:t>
      </w:r>
    </w:p>
    <w:p>
      <w:pPr>
        <w:pStyle w:val="Normal"/>
        <w:framePr w:w="506" w:hAnchor="page" w:vAnchor="page" w:x="10517" w:y="852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D</w:t>
      </w:r>
      <w:r>
        <w:rPr>
          <w:rFonts w:ascii="TimesNewRomanPSMT" w:hAnsi="TimesNewRomanPSMT" w:fareast="TimesNewRomanPSMT" w:cs="TimesNewRomanPSMT"/>
          <w:color w:val="008000"/>
          <w:w w:val="100"/>
          <w:sz w:val="12"/>
          <w:szCs w:val="12"/>
        </w:rPr>
        <w:t>(3)</w:t>
      </w:r>
    </w:p>
    <w:p>
      <w:pPr>
        <w:pStyle w:val="Normal"/>
        <w:framePr w:w="1995" w:hAnchor="page" w:vAnchor="page" w:x="359"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Ordinary Shares</w:t>
      </w:r>
    </w:p>
    <w:p>
      <w:pPr>
        <w:pStyle w:val="Normal"/>
        <w:framePr w:w="1226" w:hAnchor="page" w:vAnchor="page" w:x="3646"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263" w:hAnchor="page" w:vAnchor="page" w:x="6059" w:y="8182"/>
        <w:widowControl w:val="off"/>
        <w:autoSpaceDE w:val="off"/>
        <w:autoSpaceDN w:val="off"/>
        <w:spacing w:before="0" w:after="0" w:line="157"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F</w:t>
      </w:r>
    </w:p>
    <w:p>
      <w:pPr>
        <w:pStyle w:val="Normal"/>
        <w:framePr w:w="1066" w:hAnchor="page" w:vAnchor="page" w:x="6802"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8000"/>
          <w:w w:val="100"/>
          <w:sz w:val="12"/>
          <w:szCs w:val="12"/>
        </w:rPr>
      </w:pPr>
      <w:r>
        <w:rPr>
          <w:rFonts w:ascii="TimesNewRomanPSMT" w:hAnsi="TimesNewRomanPSMT" w:fareast="TimesNewRomanPSMT" w:cs="TimesNewRomanPSMT"/>
          <w:color w:val="0000ff"/>
          <w:w w:val="100"/>
          <w:sz w:val="18"/>
          <w:szCs w:val="18"/>
        </w:rPr>
        <w:t>213,763</w:t>
      </w:r>
      <w:r>
        <w:rPr>
          <w:rFonts w:ascii="TimesNewRomanPSMT" w:hAnsi="TimesNewRomanPSMT" w:fareast="TimesNewRomanPSMT" w:cs="TimesNewRomanPSMT"/>
          <w:color w:val="008000"/>
          <w:w w:val="100"/>
          <w:sz w:val="12"/>
          <w:szCs w:val="12"/>
        </w:rPr>
        <w:t>(1)</w:t>
      </w:r>
    </w:p>
    <w:p>
      <w:pPr>
        <w:pStyle w:val="Normal"/>
        <w:framePr w:w="376" w:hAnchor="page" w:vAnchor="page" w:x="7822"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838" w:hAnchor="page" w:vAnchor="page" w:x="8290" w:y="8156"/>
        <w:widowControl w:val="off"/>
        <w:autoSpaceDE w:val="off"/>
        <w:autoSpaceDN w:val="off"/>
        <w:spacing w:before="0" w:after="0" w:line="206" w:lineRule="exact"/>
        <w:ind w:left="0" w:right="0" w:first-line="0"/>
        <w:jc w:val="left"/>
        <w:rPr>
          <w:rFonts w:ascii="TimesNewRomanPSMT" w:hAnsi="TimesNewRomanPSMT" w:fareast="TimesNewRomanPSMT" w:cs="TimesNewRomanPSMT"/>
          <w:color w:val="0000ff"/>
          <w:w w:val="100"/>
          <w:sz w:val="18"/>
          <w:szCs w:val="18"/>
        </w:rPr>
      </w:pPr>
      <w:r>
        <w:rPr>
          <w:rFonts w:ascii="ArialMT" w:hAnsi="ArialMT" w:fareast="ArialMT" w:cs="ArialMT"/>
          <w:color w:val="000000"/>
          <w:w w:val="100"/>
          <w:sz w:val="18"/>
          <w:szCs w:val="18"/>
        </w:rPr>
        <w:t>$</w:t>
      </w:r>
      <w:r>
        <w:rPr>
          <w:rFonts w:ascii="TimesNewRomanPSMT" w:hAnsi="TimesNewRomanPSMT" w:fareast="TimesNewRomanPSMT" w:cs="TimesNewRomanPSMT"/>
          <w:color w:val="0000ff"/>
          <w:w w:val="100"/>
          <w:sz w:val="18"/>
          <w:szCs w:val="18"/>
        </w:rPr>
        <w:t>22.58</w:t>
      </w:r>
    </w:p>
    <w:p>
      <w:pPr>
        <w:pStyle w:val="Normal"/>
        <w:framePr w:w="936" w:hAnchor="page" w:vAnchor="page" w:x="9258"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736,067</w:t>
      </w:r>
    </w:p>
    <w:p>
      <w:pPr>
        <w:pStyle w:val="Normal"/>
        <w:framePr w:w="376" w:hAnchor="page" w:vAnchor="page" w:x="10586" w:y="81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D</w:t>
      </w:r>
    </w:p>
    <w:p>
      <w:pPr>
        <w:pStyle w:val="Normal"/>
        <w:framePr w:w="369" w:hAnchor="page" w:vAnchor="page" w:x="7704" w:y="78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w:t>
      </w:r>
    </w:p>
    <w:p>
      <w:pPr>
        <w:pStyle w:val="Normal"/>
        <w:framePr w:w="1196" w:hAnchor="page" w:vAnchor="page" w:x="9025" w:y="786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3 and 4)</w:t>
      </w:r>
    </w:p>
    <w:p>
      <w:pPr>
        <w:pStyle w:val="Normal"/>
        <w:framePr w:w="540" w:hAnchor="page" w:vAnchor="page" w:x="5928"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w:t>
      </w:r>
    </w:p>
    <w:p>
      <w:pPr>
        <w:pStyle w:val="Normal"/>
        <w:framePr w:w="258" w:hAnchor="page" w:vAnchor="page" w:x="6411"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V</w:t>
      </w:r>
    </w:p>
    <w:p>
      <w:pPr>
        <w:pStyle w:val="Normal"/>
        <w:framePr w:w="736" w:hAnchor="page" w:vAnchor="page" w:x="6781"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Amount</w:t>
      </w:r>
    </w:p>
    <w:p>
      <w:pPr>
        <w:pStyle w:val="Normal"/>
        <w:framePr w:w="531" w:hAnchor="page" w:vAnchor="page" w:x="8216" w:y="7795"/>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Price</w:t>
      </w:r>
    </w:p>
    <w:p>
      <w:pPr>
        <w:pStyle w:val="Normal"/>
        <w:framePr w:w="565" w:hAnchor="page" w:vAnchor="page" w:x="7704" w:y="77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(A) or</w:t>
      </w:r>
    </w:p>
    <w:p>
      <w:pPr>
        <w:pStyle w:val="Normal"/>
        <w:framePr w:w="1205" w:hAnchor="page" w:vAnchor="page" w:x="9025" w:y="772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Transaction(s)</w:t>
      </w:r>
    </w:p>
    <w:p>
      <w:pPr>
        <w:pStyle w:val="Normal"/>
        <w:framePr w:w="829" w:hAnchor="page" w:vAnchor="page" w:x="9025" w:y="758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Reported</w:t>
      </w:r>
    </w:p>
    <w:p>
      <w:pPr>
        <w:pStyle w:val="Normal"/>
        <w:framePr w:w="753" w:hAnchor="page" w:vAnchor="page" w:x="11213" w:y="7582"/>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(Instr. 4)</w:t>
      </w:r>
    </w:p>
    <w:p>
      <w:pPr>
        <w:pStyle w:val="Normal"/>
        <w:framePr w:w="1409" w:hAnchor="page" w:vAnchor="page" w:x="4735"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292" w:hAnchor="page" w:vAnchor="page" w:x="5928"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8)</w:t>
      </w:r>
    </w:p>
    <w:p>
      <w:pPr>
        <w:pStyle w:val="Normal"/>
        <w:framePr w:w="1426" w:hAnchor="page" w:vAnchor="page" w:x="9025"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Owned Following</w:t>
      </w:r>
    </w:p>
    <w:p>
      <w:pPr>
        <w:pStyle w:val="Normal"/>
        <w:framePr w:w="940" w:hAnchor="page" w:vAnchor="page" w:x="10233"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 (Instr. 4)</w:t>
      </w:r>
    </w:p>
    <w:p>
      <w:pPr>
        <w:pStyle w:val="Normal"/>
        <w:framePr w:w="949" w:hAnchor="page" w:vAnchor="page" w:x="11213" w:y="7440"/>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Ownership</w:t>
      </w:r>
    </w:p>
    <w:p>
      <w:pPr>
        <w:pStyle w:val="Normal"/>
        <w:framePr w:w="1409" w:hAnchor="page" w:vAnchor="page" w:x="3541"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(Month/Day/Year)</w:t>
      </w:r>
    </w:p>
    <w:p>
      <w:pPr>
        <w:pStyle w:val="Normal"/>
        <w:framePr w:w="778" w:hAnchor="page" w:vAnchor="page" w:x="4735"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if any</w:t>
      </w:r>
    </w:p>
    <w:p>
      <w:pPr>
        <w:pStyle w:val="Normal"/>
        <w:framePr w:w="1000" w:hAnchor="page" w:vAnchor="page" w:x="5928"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Code (Instr.</w:t>
      </w:r>
    </w:p>
    <w:p>
      <w:pPr>
        <w:pStyle w:val="Normal"/>
        <w:framePr w:w="1230" w:hAnchor="page" w:vAnchor="page" w:x="9025"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Beneficially</w:t>
      </w:r>
    </w:p>
    <w:p>
      <w:pPr>
        <w:pStyle w:val="Normal"/>
        <w:framePr w:w="1162" w:hAnchor="page" w:vAnchor="page" w:x="10233"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 or Indirect</w:t>
      </w:r>
    </w:p>
    <w:p>
      <w:pPr>
        <w:pStyle w:val="Normal"/>
        <w:framePr w:w="881" w:hAnchor="page" w:vAnchor="page" w:x="11213" w:y="7298"/>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Beneficial</w:t>
      </w:r>
    </w:p>
    <w:p>
      <w:pPr>
        <w:pStyle w:val="Normal"/>
        <w:framePr w:w="489" w:hAnchor="page" w:vAnchor="page" w:x="3541"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Date</w:t>
      </w:r>
    </w:p>
    <w:p>
      <w:pPr>
        <w:pStyle w:val="Normal"/>
        <w:framePr w:w="1307" w:hAnchor="page" w:vAnchor="page" w:x="4735"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Execution Date,</w:t>
      </w:r>
    </w:p>
    <w:p>
      <w:pPr>
        <w:pStyle w:val="Normal"/>
        <w:framePr w:w="1017" w:hAnchor="page" w:vAnchor="page" w:x="5928"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Transaction</w:t>
      </w:r>
    </w:p>
    <w:p>
      <w:pPr>
        <w:pStyle w:val="Normal"/>
        <w:framePr w:w="2569" w:hAnchor="page" w:vAnchor="page" w:x="6781"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Disposed Of (D) (Instr. 3, 4 and 5)</w:t>
      </w:r>
    </w:p>
    <w:p>
      <w:pPr>
        <w:pStyle w:val="Normal"/>
        <w:framePr w:w="889" w:hAnchor="page" w:vAnchor="page" w:x="9025"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Securities</w:t>
      </w:r>
    </w:p>
    <w:p>
      <w:pPr>
        <w:pStyle w:val="Normal"/>
        <w:framePr w:w="1068" w:hAnchor="page" w:vAnchor="page" w:x="10233"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Form: Direct</w:t>
      </w:r>
    </w:p>
    <w:p>
      <w:pPr>
        <w:pStyle w:val="Normal"/>
        <w:framePr w:w="898" w:hAnchor="page" w:vAnchor="page" w:x="11213" w:y="7156"/>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of Indirect</w:t>
      </w:r>
    </w:p>
    <w:p>
      <w:pPr>
        <w:pStyle w:val="Normal"/>
        <w:framePr w:w="2599" w:hAnchor="page" w:vAnchor="page" w:x="359" w:y="7015"/>
        <w:widowControl w:val="off"/>
        <w:autoSpaceDE w:val="off"/>
        <w:autoSpaceDN w:val="off"/>
        <w:spacing w:before="0" w:after="0" w:line="159"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1. Title of Security (Instr. 3)</w:t>
      </w:r>
    </w:p>
    <w:p>
      <w:pPr>
        <w:pStyle w:val="Normal"/>
        <w:framePr w:w="1188" w:hAnchor="page" w:vAnchor="page" w:x="3541"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 Transaction</w:t>
      </w:r>
    </w:p>
    <w:p>
      <w:pPr>
        <w:pStyle w:val="Normal"/>
        <w:framePr w:w="1034" w:hAnchor="page" w:vAnchor="page" w:x="4735"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2A. Deemed</w:t>
      </w:r>
    </w:p>
    <w:p>
      <w:pPr>
        <w:pStyle w:val="Normal"/>
        <w:framePr w:w="284" w:hAnchor="page" w:vAnchor="page" w:x="5928"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3.</w:t>
      </w:r>
    </w:p>
    <w:p>
      <w:pPr>
        <w:pStyle w:val="Normal"/>
        <w:framePr w:w="2219" w:hAnchor="page" w:vAnchor="page" w:x="6781"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4. Securities Acquired (A) or</w:t>
      </w:r>
    </w:p>
    <w:p>
      <w:pPr>
        <w:pStyle w:val="Normal"/>
        <w:framePr w:w="1093" w:hAnchor="page" w:vAnchor="page" w:x="9025"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5. Amount of</w:t>
      </w:r>
    </w:p>
    <w:p>
      <w:pPr>
        <w:pStyle w:val="Normal"/>
        <w:framePr w:w="1119" w:hAnchor="page" w:vAnchor="page" w:x="10233"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6. Ownership</w:t>
      </w:r>
    </w:p>
    <w:p>
      <w:pPr>
        <w:pStyle w:val="Normal"/>
        <w:framePr w:w="813" w:hAnchor="page" w:vAnchor="page" w:x="11213" w:y="7014"/>
        <w:widowControl w:val="off"/>
        <w:autoSpaceDE w:val="off"/>
        <w:autoSpaceDN w:val="off"/>
        <w:spacing w:before="0" w:after="0" w:line="143" w:lineRule="exact"/>
        <w:ind w:left="0" w:right="0" w:first-line="0"/>
        <w:jc w:val="left"/>
        <w:rPr>
          <w:rFonts w:ascii="Arial-BoldMT" w:hAnsi="Arial-BoldMT" w:fareast="Arial-BoldMT" w:cs="Arial-BoldMT"/>
          <w:color w:val="000000"/>
          <w:w w:val="100"/>
          <w:sz w:val="13"/>
          <w:szCs w:val="13"/>
        </w:rPr>
      </w:pPr>
      <w:r>
        <w:rPr>
          <w:rFonts w:ascii="Arial-BoldMT" w:hAnsi="Arial-BoldMT" w:fareast="Arial-BoldMT" w:cs="Arial-BoldMT"/>
          <w:color w:val="000000"/>
          <w:w w:val="100"/>
          <w:sz w:val="13"/>
          <w:szCs w:val="13"/>
        </w:rPr>
        <w:t>7. Nature</w:t>
      </w:r>
    </w:p>
    <w:p>
      <w:pPr>
        <w:pStyle w:val="Normal"/>
        <w:framePr w:w="8956" w:hAnchor="page" w:vAnchor="page" w:x="2612" w:y="6664"/>
        <w:widowControl w:val="off"/>
        <w:autoSpaceDE w:val="off"/>
        <w:autoSpaceDN w:val="off"/>
        <w:spacing w:before="0" w:after="0" w:line="206"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Table I - Non-Derivative Securities Acquired, Disposed of, or Beneficially Owned</w:t>
      </w:r>
    </w:p>
    <w:p>
      <w:pPr>
        <w:pStyle w:val="Normal"/>
        <w:framePr w:w="708" w:hAnchor="page" w:vAnchor="page" w:x="9082" w:y="629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Person</w:t>
      </w:r>
    </w:p>
    <w:p>
      <w:pPr>
        <w:pStyle w:val="Normal"/>
        <w:framePr w:w="831" w:hAnchor="page" w:vAnchor="page" w:x="402"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(City)</w:t>
      </w:r>
    </w:p>
    <w:p>
      <w:pPr>
        <w:pStyle w:val="Normal"/>
        <w:framePr w:w="680" w:hAnchor="page" w:vAnchor="page" w:x="1694"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(State)</w:t>
      </w:r>
    </w:p>
    <w:p>
      <w:pPr>
        <w:pStyle w:val="Normal"/>
        <w:framePr w:w="518" w:hAnchor="page" w:vAnchor="page" w:x="3001" w:y="62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(Zip)</w:t>
      </w:r>
    </w:p>
    <w:p>
      <w:pPr>
        <w:pStyle w:val="Normal"/>
        <w:framePr w:w="3380" w:hAnchor="page" w:vAnchor="page" w:x="9082" w:y="613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More than One Reporting</w:t>
      </w:r>
    </w:p>
    <w:p>
      <w:pPr>
        <w:pStyle w:val="Normal"/>
        <w:framePr w:w="376" w:hAnchor="page" w:vAnchor="page" w:x="8724" w:y="585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3153" w:hAnchor="page" w:vAnchor="page" w:x="9082" w:y="587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Form filed by One Reporting Person</w:t>
      </w:r>
    </w:p>
    <w:p>
      <w:pPr>
        <w:pStyle w:val="Normal"/>
        <w:framePr w:w="1466" w:hAnchor="page" w:vAnchor="page" w:x="402" w:y="567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UPON TYNE</w:t>
      </w:r>
    </w:p>
    <w:p>
      <w:pPr>
        <w:pStyle w:val="Normal"/>
        <w:framePr w:w="547" w:hAnchor="page" w:vAnchor="page" w:x="8514" w:y="565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Line)</w:t>
      </w:r>
    </w:p>
    <w:p>
      <w:pPr>
        <w:pStyle w:val="Normal"/>
        <w:framePr w:w="487" w:hAnchor="page" w:vAnchor="page" w:x="1694"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X0</w:t>
      </w:r>
    </w:p>
    <w:p>
      <w:pPr>
        <w:pStyle w:val="Normal"/>
        <w:framePr w:w="1047" w:hAnchor="page" w:vAnchor="page" w:x="3001" w:y="5558"/>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NE6 3PL</w:t>
      </w:r>
    </w:p>
    <w:p>
      <w:pPr>
        <w:pStyle w:val="Normal"/>
        <w:framePr w:w="4492" w:hAnchor="page" w:vAnchor="page" w:x="4436" w:y="54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4. If Amendment, Date of Original Filed (Month/Day/Year)</w:t>
      </w:r>
    </w:p>
    <w:p>
      <w:pPr>
        <w:pStyle w:val="Normal"/>
        <w:framePr w:w="4082" w:hAnchor="page" w:vAnchor="page" w:x="8514" w:y="549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6. Individual or Joint/Group Filing (Check Applicable</w:t>
      </w:r>
    </w:p>
    <w:p>
      <w:pPr>
        <w:pStyle w:val="Normal"/>
        <w:framePr w:w="1558" w:hAnchor="page" w:vAnchor="page" w:x="402" w:y="5445"/>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NEWCASTLE</w:t>
      </w:r>
    </w:p>
    <w:p>
      <w:pPr>
        <w:pStyle w:val="Normal"/>
        <w:framePr w:w="736" w:hAnchor="page" w:vAnchor="page" w:x="359" w:y="5239"/>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(Street)</w:t>
      </w:r>
    </w:p>
    <w:p>
      <w:pPr>
        <w:pStyle w:val="Normal"/>
        <w:framePr w:w="970" w:hAnchor="page" w:vAnchor="page" w:x="9082" w:y="505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Officer</w:t>
      </w:r>
    </w:p>
    <w:p>
      <w:pPr>
        <w:pStyle w:val="Normal"/>
        <w:framePr w:w="1805" w:hAnchor="page" w:vAnchor="page" w:x="9082" w:y="4796"/>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Technology</w:t>
      </w:r>
    </w:p>
    <w:p>
      <w:pPr>
        <w:pStyle w:val="Normal"/>
        <w:framePr w:w="4328" w:hAnchor="page" w:vAnchor="page" w:x="402" w:y="4720"/>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HADRIAN HOUSE, WINCOMBLEE ROAD</w:t>
      </w:r>
    </w:p>
    <w:p>
      <w:pPr>
        <w:pStyle w:val="Normal"/>
        <w:framePr w:w="1226" w:hAnchor="page" w:vAnchor="page" w:x="4436" w:y="460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03/01/2024</w:t>
      </w:r>
    </w:p>
    <w:p>
      <w:pPr>
        <w:pStyle w:val="Normal"/>
        <w:framePr w:w="809" w:hAnchor="page" w:vAnchor="page" w:x="9082" w:y="454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Chief</w:t>
      </w:r>
    </w:p>
    <w:p>
      <w:pPr>
        <w:pStyle w:val="Normal"/>
        <w:framePr w:w="2507" w:hAnchor="page" w:vAnchor="page" w:x="402" w:y="4436"/>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C/O TECHNIPFMC PLC</w:t>
      </w:r>
    </w:p>
    <w:p>
      <w:pPr>
        <w:pStyle w:val="Normal"/>
        <w:framePr w:w="3832" w:hAnchor="page" w:vAnchor="page" w:x="4436" w:y="444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3. Date of Earliest Transaction (Month/Day/Year)</w:t>
      </w:r>
    </w:p>
    <w:p>
      <w:pPr>
        <w:pStyle w:val="Normal"/>
        <w:framePr w:w="982" w:hAnchor="page" w:vAnchor="page" w:x="9082" w:y="4284"/>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ff"/>
          <w:w w:val="100"/>
          <w:sz w:val="23"/>
          <w:szCs w:val="23"/>
        </w:rPr>
      </w:pPr>
      <w:r>
        <w:rPr>
          <w:rFonts w:ascii="TimesNewRomanPSMT" w:hAnsi="TimesNewRomanPSMT" w:fareast="TimesNewRomanPSMT" w:cs="TimesNewRomanPSMT"/>
          <w:color w:val="0000ff"/>
          <w:w w:val="100"/>
          <w:sz w:val="23"/>
          <w:szCs w:val="23"/>
        </w:rPr>
        <w:t>EVP &amp;</w:t>
      </w:r>
    </w:p>
    <w:p>
      <w:pPr>
        <w:pStyle w:val="Normal"/>
        <w:framePr w:w="604" w:hAnchor="page" w:vAnchor="page" w:x="402"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(Last)</w:t>
      </w:r>
    </w:p>
    <w:p>
      <w:pPr>
        <w:pStyle w:val="Normal"/>
        <w:framePr w:w="613" w:hAnchor="page" w:vAnchor="page" w:x="1694"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(First)</w:t>
      </w:r>
    </w:p>
    <w:p>
      <w:pPr>
        <w:pStyle w:val="Normal"/>
        <w:framePr w:w="784" w:hAnchor="page" w:vAnchor="page" w:x="3001" w:y="418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(Middle)</w:t>
      </w:r>
    </w:p>
    <w:p>
      <w:pPr>
        <w:pStyle w:val="Normal"/>
        <w:framePr w:w="670" w:hAnchor="page" w:vAnchor="page" w:x="9082"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670" w:hAnchor="page" w:vAnchor="page" w:x="10745" w:y="4074"/>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below)</w:t>
      </w:r>
    </w:p>
    <w:p>
      <w:pPr>
        <w:pStyle w:val="Normal"/>
        <w:framePr w:w="376" w:hAnchor="page" w:vAnchor="page" w:x="8724" w:y="3967"/>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1397" w:hAnchor="page" w:vAnchor="page" w:x="9082"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Officer (give title</w:t>
      </w:r>
    </w:p>
    <w:p>
      <w:pPr>
        <w:pStyle w:val="Normal"/>
        <w:framePr w:w="1485" w:hAnchor="page" w:vAnchor="page" w:x="10745" w:y="3918"/>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Other (specify</w:t>
      </w:r>
    </w:p>
    <w:p>
      <w:pPr>
        <w:pStyle w:val="Normal"/>
        <w:framePr w:w="765" w:hAnchor="page" w:vAnchor="page" w:x="9082"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Director</w:t>
      </w:r>
    </w:p>
    <w:p>
      <w:pPr>
        <w:pStyle w:val="Normal"/>
        <w:framePr w:w="1059" w:hAnchor="page" w:vAnchor="page" w:x="10745" w:y="370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10% Owner</w:t>
      </w:r>
    </w:p>
    <w:p>
      <w:pPr>
        <w:pStyle w:val="Normal"/>
        <w:framePr w:w="1663" w:hAnchor="page" w:vAnchor="page" w:x="402" w:y="3588"/>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ed"/>
          <w:w w:val="100"/>
          <w:sz w:val="23"/>
          <w:szCs w:val="23"/>
        </w:rPr>
      </w:pPr>
      <w:r>
        <w:rPr>
          <w:rFonts w:ascii="TimesNewRomanPSMT" w:hAnsi="TimesNewRomanPSMT" w:fareast="TimesNewRomanPSMT" w:cs="TimesNewRomanPSMT"/>
          <w:color w:val="0000ed"/>
          <w:w w:val="100"/>
          <w:sz w:val="23"/>
          <w:szCs w:val="23"/>
        </w:rPr>
        <w:t>Rounce Justin</w:t>
      </w:r>
    </w:p>
    <w:p>
      <w:pPr>
        <w:pStyle w:val="Normal"/>
        <w:framePr w:w="2596" w:hAnchor="page" w:vAnchor="page" w:x="4436" w:y="3503"/>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ed"/>
          <w:w w:val="100"/>
          <w:sz w:val="23"/>
          <w:szCs w:val="23"/>
        </w:rPr>
        <w:t>TechnipFMC plc</w:t>
      </w:r>
      <w:r>
        <w:rPr>
          <w:rFonts w:ascii="TimesNewRomanPSMT" w:hAnsi="TimesNewRomanPSMT" w:fareast="TimesNewRomanPSMT" w:cs="TimesNewRomanPSMT"/>
          <w:color w:val="000000"/>
          <w:w w:val="100"/>
          <w:sz w:val="23"/>
          <w:szCs w:val="23"/>
        </w:rPr>
        <w:t xml:space="preserve"> [ </w:t>
      </w:r>
      <w:r>
        <w:rPr>
          <w:rFonts w:ascii="TimesNewRomanPSMT" w:hAnsi="TimesNewRomanPSMT" w:fareast="TimesNewRomanPSMT" w:cs="TimesNewRomanPSMT"/>
          <w:color w:val="0000ff"/>
          <w:w w:val="100"/>
          <w:sz w:val="18"/>
          <w:szCs w:val="18"/>
        </w:rPr>
        <w:t>FTI</w:t>
      </w:r>
      <w:r>
        <w:rPr>
          <w:rFonts w:ascii="TimesNewRomanPSMT" w:hAnsi="TimesNewRomanPSMT" w:fareast="TimesNewRomanPSMT" w:cs="TimesNewRomanPSMT"/>
          <w:color w:val="000000"/>
          <w:w w:val="100"/>
          <w:sz w:val="23"/>
          <w:szCs w:val="23"/>
        </w:rPr>
        <w:t xml:space="preserve"> ]</w:t>
      </w:r>
    </w:p>
    <w:p>
      <w:pPr>
        <w:pStyle w:val="Normal"/>
        <w:framePr w:w="1798" w:hAnchor="page" w:vAnchor="page" w:x="8514" w:y="3506"/>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(Check all applicable)</w:t>
      </w:r>
    </w:p>
    <w:p>
      <w:pPr>
        <w:pStyle w:val="Normal"/>
        <w:framePr w:w="3381" w:hAnchor="page" w:vAnchor="page" w:x="359" w:y="3392"/>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1. Name and Address of Reporting Person</w:t>
      </w:r>
    </w:p>
    <w:p>
      <w:pPr>
        <w:pStyle w:val="Normal"/>
        <w:framePr w:w="199" w:hAnchor="page" w:vAnchor="page" w:x="3036" w:y="3357"/>
        <w:widowControl w:val="off"/>
        <w:autoSpaceDE w:val="off"/>
        <w:autoSpaceDN w:val="off"/>
        <w:spacing w:before="0" w:after="0" w:line="132" w:lineRule="exact"/>
        <w:ind w:left="0" w:right="0" w:first-line="0"/>
        <w:jc w:val="left"/>
        <w:rPr>
          <w:rFonts w:ascii="ArialMT" w:hAnsi="ArialMT" w:fareast="ArialMT" w:cs="ArialMT"/>
          <w:color w:val="000000"/>
          <w:w w:val="100"/>
          <w:sz w:val="12"/>
          <w:szCs w:val="12"/>
        </w:rPr>
      </w:pPr>
      <w:r>
        <w:rPr>
          <w:rFonts w:ascii="ArialMT" w:hAnsi="ArialMT" w:fareast="ArialMT" w:cs="ArialMT"/>
          <w:color w:val="000000"/>
          <w:w w:val="100"/>
          <w:sz w:val="12"/>
          <w:szCs w:val="12"/>
        </w:rPr>
        <w:t>*</w:t>
      </w:r>
    </w:p>
    <w:p>
      <w:pPr>
        <w:pStyle w:val="Normal"/>
        <w:framePr w:w="3869" w:hAnchor="page" w:vAnchor="page" w:x="4436"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2. Issuer Name </w:t>
      </w:r>
      <w:r>
        <w:rPr>
          <w:rFonts w:ascii="Arial-BoldMT" w:hAnsi="Arial-BoldMT" w:fareast="Arial-BoldMT" w:cs="Arial-BoldMT"/>
          <w:color w:val="000000"/>
          <w:w w:val="100"/>
          <w:sz w:val="14"/>
          <w:szCs w:val="14"/>
        </w:rPr>
        <w:t>and</w:t>
      </w:r>
      <w:r>
        <w:rPr>
          <w:rFonts w:ascii="ArialMT" w:hAnsi="ArialMT" w:fareast="ArialMT" w:cs="ArialMT"/>
          <w:color w:val="000000"/>
          <w:w w:val="100"/>
          <w:sz w:val="14"/>
          <w:szCs w:val="14"/>
        </w:rPr>
        <w:t xml:space="preserve"> Ticker or Trading Symbol</w:t>
      </w:r>
    </w:p>
    <w:p>
      <w:pPr>
        <w:pStyle w:val="Normal"/>
        <w:framePr w:w="3804" w:hAnchor="page" w:vAnchor="page" w:x="8514" w:y="3350"/>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 xml:space="preserve">5. Relationship of Reporting Person(s) to Issuer </w:t>
      </w:r>
    </w:p>
    <w:p>
      <w:pPr>
        <w:pStyle w:val="Normal"/>
        <w:framePr w:w="1785" w:hAnchor="page" w:vAnchor="page" w:x="643" w:y="306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1(c). See Instruction 10.</w:t>
      </w:r>
    </w:p>
    <w:p>
      <w:pPr>
        <w:pStyle w:val="Normal"/>
        <w:framePr w:w="2399" w:hAnchor="page" w:vAnchor="page" w:x="643" w:y="292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defense conditions of Rule 10b5-</w:t>
      </w:r>
    </w:p>
    <w:p>
      <w:pPr>
        <w:pStyle w:val="Normal"/>
        <w:framePr w:w="2396" w:hAnchor="page" w:vAnchor="page" w:x="643" w:y="278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intended to satisfy the affirmative</w:t>
      </w:r>
    </w:p>
    <w:p>
      <w:pPr>
        <w:pStyle w:val="Normal"/>
        <w:framePr w:w="2135" w:hAnchor="page" w:vAnchor="page" w:x="643" w:y="2638"/>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securities of the issuer that is</w:t>
      </w:r>
    </w:p>
    <w:p>
      <w:pPr>
        <w:pStyle w:val="Normal"/>
        <w:framePr w:w="376" w:hAnchor="page" w:vAnchor="page" w:x="359" w:y="2532"/>
        <w:widowControl w:val="off"/>
        <w:autoSpaceDE w:val="off"/>
        <w:autoSpaceDN w:val="off"/>
        <w:spacing w:before="0" w:after="0" w:line="205"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X</w:t>
      </w:r>
    </w:p>
    <w:p>
      <w:pPr>
        <w:pStyle w:val="Normal"/>
        <w:framePr w:w="2621" w:hAnchor="page" w:vAnchor="page" w:x="643" w:y="249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for the purchase or sale of equity</w:t>
      </w:r>
    </w:p>
    <w:p>
      <w:pPr>
        <w:pStyle w:val="Normal"/>
        <w:framePr w:w="2493" w:hAnchor="page" w:vAnchor="page" w:x="643" w:y="235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contract, instruction or written plan</w:t>
      </w:r>
    </w:p>
    <w:p>
      <w:pPr>
        <w:pStyle w:val="Normal"/>
        <w:framePr w:w="2587" w:hAnchor="page" w:vAnchor="page" w:x="643" w:y="2212"/>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transaction was made pursuant to a</w:t>
      </w:r>
    </w:p>
    <w:p>
      <w:pPr>
        <w:pStyle w:val="Normal"/>
        <w:framePr w:w="2331" w:hAnchor="page" w:vAnchor="page" w:x="643" w:y="2070"/>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to indicate that a</w:t>
      </w:r>
    </w:p>
    <w:p>
      <w:pPr>
        <w:pStyle w:val="Normal"/>
        <w:framePr w:w="4679" w:hAnchor="page" w:vAnchor="page" w:x="4468" w:y="180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or Section 30(h) of the Investment Company Act of 1940</w:t>
      </w:r>
    </w:p>
    <w:p>
      <w:pPr>
        <w:pStyle w:val="Normal"/>
        <w:framePr w:w="1222" w:hAnchor="page" w:vAnchor="page" w:x="643" w:y="1643"/>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Instruction 1(b).</w:t>
      </w:r>
    </w:p>
    <w:p>
      <w:pPr>
        <w:pStyle w:val="Normal"/>
        <w:framePr w:w="5485" w:hAnchor="page" w:vAnchor="page" w:x="4026" w:y="1645"/>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Filed pursuant to Section 16(a) of the Securities Exchange Act of 1934</w:t>
      </w:r>
    </w:p>
    <w:p>
      <w:pPr>
        <w:pStyle w:val="Normal"/>
        <w:framePr w:w="2433" w:hAnchor="page" w:vAnchor="page" w:x="643" w:y="1501"/>
        <w:widowControl w:val="off"/>
        <w:autoSpaceDE w:val="off"/>
        <w:autoSpaceDN w:val="off"/>
        <w:spacing w:before="0" w:after="0" w:line="143" w:lineRule="exact"/>
        <w:ind w:left="0" w:right="0" w:first-line="0"/>
        <w:jc w:val="left"/>
        <w:rPr>
          <w:rFonts w:ascii="Arial-ItalicMT" w:hAnsi="Arial-ItalicMT" w:fareast="Arial-ItalicMT" w:cs="Arial-ItalicMT"/>
          <w:color w:val="000000"/>
          <w:w w:val="100"/>
          <w:sz w:val="13"/>
          <w:szCs w:val="13"/>
        </w:rPr>
      </w:pPr>
      <w:r>
        <w:rPr>
          <w:rFonts w:ascii="ArialMT" w:hAnsi="ArialMT" w:fareast="ArialMT" w:cs="ArialMT"/>
          <w:color w:val="000000"/>
          <w:w w:val="100"/>
          <w:sz w:val="13"/>
          <w:szCs w:val="13"/>
        </w:rPr>
        <w:t xml:space="preserve">obligations may continue. </w:t>
      </w:r>
      <w:r>
        <w:rPr>
          <w:rFonts w:ascii="Arial-ItalicMT" w:hAnsi="Arial-ItalicMT" w:fareast="Arial-ItalicMT" w:cs="Arial-ItalicMT"/>
          <w:color w:val="000000"/>
          <w:w w:val="100"/>
          <w:sz w:val="13"/>
          <w:szCs w:val="13"/>
        </w:rPr>
        <w:t>See</w:t>
      </w:r>
    </w:p>
    <w:p>
      <w:pPr>
        <w:pStyle w:val="Normal"/>
        <w:framePr w:w="378" w:hAnchor="page" w:vAnchor="page" w:x="359" w:y="1372"/>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 xml:space="preserve">  </w:t>
      </w:r>
    </w:p>
    <w:p>
      <w:pPr>
        <w:pStyle w:val="Normal"/>
        <w:framePr w:w="2160" w:hAnchor="page" w:vAnchor="page" w:x="643" w:y="1359"/>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Section 16. Form 4 or Form 5</w:t>
      </w:r>
    </w:p>
    <w:p>
      <w:pPr>
        <w:pStyle w:val="Normal"/>
        <w:framePr w:w="1521" w:hAnchor="page" w:vAnchor="page" w:x="9835"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hours per response:</w:t>
      </w:r>
    </w:p>
    <w:p>
      <w:pPr>
        <w:pStyle w:val="Normal"/>
        <w:framePr w:w="369" w:hAnchor="page" w:vAnchor="page" w:x="11618" w:y="1274"/>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0.5</w:t>
      </w:r>
    </w:p>
    <w:p>
      <w:pPr>
        <w:pStyle w:val="Normal"/>
        <w:framePr w:w="2664" w:hAnchor="page" w:vAnchor="page" w:x="643" w:y="1217"/>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Check this box if no longer subject to</w:t>
      </w:r>
    </w:p>
    <w:p>
      <w:pPr>
        <w:pStyle w:val="Normal"/>
        <w:framePr w:w="6981" w:hAnchor="page" w:vAnchor="page" w:x="3182" w:y="1127"/>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STATEMENT OF CHANGES IN BENEFICIAL OWNERSHIP</w:t>
      </w:r>
    </w:p>
    <w:p>
      <w:pPr>
        <w:pStyle w:val="Normal"/>
        <w:framePr w:w="1956" w:hAnchor="page" w:vAnchor="page" w:x="9835" w:y="1075"/>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Estimated average burden</w:t>
      </w:r>
    </w:p>
    <w:p>
      <w:pPr>
        <w:pStyle w:val="Normal"/>
        <w:framePr w:w="1137" w:hAnchor="page" w:vAnchor="page" w:x="9835"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OMB Number:</w:t>
      </w:r>
    </w:p>
    <w:p>
      <w:pPr>
        <w:pStyle w:val="Normal"/>
        <w:framePr w:w="890" w:hAnchor="page" w:vAnchor="page" w:x="11184" w:y="876"/>
        <w:widowControl w:val="off"/>
        <w:autoSpaceDE w:val="off"/>
        <w:autoSpaceDN w:val="off"/>
        <w:spacing w:before="0" w:after="0" w:line="143" w:lineRule="exact"/>
        <w:ind w:left="0" w:right="0" w:first-line="0"/>
        <w:jc w:val="left"/>
        <w:rPr>
          <w:rFonts w:ascii="ArialMT" w:hAnsi="ArialMT" w:fareast="ArialMT" w:cs="ArialMT"/>
          <w:color w:val="000000"/>
          <w:w w:val="100"/>
          <w:sz w:val="13"/>
          <w:szCs w:val="13"/>
        </w:rPr>
      </w:pPr>
      <w:r>
        <w:rPr>
          <w:rFonts w:ascii="ArialMT" w:hAnsi="ArialMT" w:fareast="ArialMT" w:cs="ArialMT"/>
          <w:color w:val="000000"/>
          <w:w w:val="100"/>
          <w:sz w:val="13"/>
          <w:szCs w:val="13"/>
        </w:rPr>
        <w:t>3235-0287</w:t>
      </w:r>
    </w:p>
    <w:p>
      <w:pPr>
        <w:pStyle w:val="Normal"/>
        <w:framePr w:w="2019" w:hAnchor="page" w:vAnchor="page" w:x="5469" w:y="721"/>
        <w:widowControl w:val="off"/>
        <w:autoSpaceDE w:val="off"/>
        <w:autoSpaceDN w:val="off"/>
        <w:spacing w:before="0" w:after="0" w:line="159"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Washington, D.C. 20549</w:t>
      </w:r>
    </w:p>
    <w:p>
      <w:pPr>
        <w:pStyle w:val="Normal"/>
        <w:framePr w:w="1961" w:hAnchor="page" w:vAnchor="page" w:x="10089" w:y="541"/>
        <w:widowControl w:val="off"/>
        <w:autoSpaceDE w:val="off"/>
        <w:autoSpaceDN w:val="off"/>
        <w:spacing w:before="0" w:after="0" w:line="206" w:lineRule="exact"/>
        <w:ind w:left="0" w:right="0" w:first-line="0"/>
        <w:jc w:val="left"/>
        <w:rPr>
          <w:rFonts w:ascii="ArialMT" w:hAnsi="ArialMT" w:fareast="ArialMT" w:cs="ArialMT"/>
          <w:color w:val="000000"/>
          <w:w w:val="100"/>
          <w:sz w:val="18"/>
          <w:szCs w:val="18"/>
        </w:rPr>
      </w:pPr>
      <w:r>
        <w:rPr>
          <w:rFonts w:ascii="ArialMT" w:hAnsi="ArialMT" w:fareast="ArialMT" w:cs="ArialMT"/>
          <w:color w:val="000000"/>
          <w:w w:val="100"/>
          <w:sz w:val="18"/>
          <w:szCs w:val="18"/>
        </w:rPr>
        <w:t>OMB APPROVAL</w:t>
      </w:r>
    </w:p>
    <w:p>
      <w:pPr>
        <w:pStyle w:val="Normal"/>
        <w:framePr w:w="1349" w:hAnchor="page" w:vAnchor="page" w:x="1062" w:y="462"/>
        <w:widowControl w:val="off"/>
        <w:autoSpaceDE w:val="off"/>
        <w:autoSpaceDN w:val="off"/>
        <w:spacing w:before="0" w:after="0" w:line="286" w:lineRule="exact"/>
        <w:ind w:left="0" w:right="0" w:first-line="0"/>
        <w:jc w:val="left"/>
        <w:rPr>
          <w:rFonts w:ascii="Arial-BoldMT" w:hAnsi="Arial-BoldMT" w:fareast="Arial-BoldMT" w:cs="Arial-BoldMT"/>
          <w:color w:val="000000"/>
          <w:w w:val="100"/>
          <w:sz w:val="26"/>
          <w:szCs w:val="26"/>
        </w:rPr>
      </w:pPr>
      <w:r>
        <w:rPr>
          <w:rFonts w:ascii="Arial-BoldMT" w:hAnsi="Arial-BoldMT" w:fareast="Arial-BoldMT" w:cs="Arial-BoldMT"/>
          <w:color w:val="000000"/>
          <w:w w:val="100"/>
          <w:sz w:val="26"/>
          <w:szCs w:val="26"/>
        </w:rPr>
        <w:t>FORM 4</w:t>
      </w:r>
    </w:p>
    <w:p>
      <w:pPr>
        <w:pStyle w:val="Normal"/>
        <w:framePr w:w="7579" w:hAnchor="page" w:vAnchor="page" w:x="2911" w:y="459"/>
        <w:widowControl w:val="off"/>
        <w:autoSpaceDE w:val="off"/>
        <w:autoSpaceDN w:val="off"/>
        <w:spacing w:before="0" w:after="0" w:line="254" w:lineRule="exact"/>
        <w:ind w:left="0" w:right="0" w:first-line="0"/>
        <w:jc w:val="left"/>
        <w:rPr>
          <w:rFonts w:ascii="Arial-BoldMT" w:hAnsi="Arial-BoldMT" w:fareast="Arial-BoldMT" w:cs="Arial-BoldMT"/>
          <w:color w:val="000000"/>
          <w:w w:val="100"/>
          <w:sz w:val="23"/>
          <w:szCs w:val="23"/>
        </w:rPr>
      </w:pPr>
      <w:r>
        <w:rPr>
          <w:rFonts w:ascii="Arial-BoldMT" w:hAnsi="Arial-BoldMT" w:fareast="Arial-BoldMT" w:cs="Arial-BoldMT"/>
          <w:color w:val="000000"/>
          <w:w w:val="100"/>
          <w:sz w:val="23"/>
          <w:szCs w:val="23"/>
        </w:rPr>
        <w:t>UNITED STATES SECURITIES AND EXCHANGE COMMISSION</w:t>
      </w:r>
    </w:p>
    <w:p>
      <w:pPr>
        <w:pStyle w:val="Normal"/>
        <w:framePr w:w="1503" w:hAnchor="page" w:vAnchor="page" w:x="274" w:y="150"/>
        <w:widowControl w:val="off"/>
        <w:autoSpaceDE w:val="off"/>
        <w:autoSpaceDN w:val="off"/>
        <w:spacing w:before="0" w:after="0" w:line="252" w:lineRule="exact"/>
        <w:ind w:left="0" w:right="0" w:first-line="0"/>
        <w:jc w:val="left"/>
        <w:rPr>
          <w:rFonts w:ascii="TimesNewRomanPSMT" w:hAnsi="TimesNewRomanPSMT" w:fareast="TimesNewRomanPSMT" w:cs="TimesNewRomanPSMT"/>
          <w:color w:val="000000"/>
          <w:w w:val="100"/>
          <w:sz w:val="23"/>
          <w:szCs w:val="23"/>
        </w:rPr>
      </w:pPr>
      <w:r>
        <w:rPr>
          <w:rFonts w:ascii="TimesNewRomanPSMT" w:hAnsi="TimesNewRomanPSMT" w:fareast="TimesNewRomanPSMT" w:cs="TimesNewRomanPSMT"/>
          <w:color w:val="000000"/>
          <w:w w:val="100"/>
          <w:sz w:val="23"/>
          <w:szCs w:val="23"/>
        </w:rPr>
        <w:t>SEC Form 4</w: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0" style="position:absolute;margin-left:7pt;margin-top:1pt;z-index:-16777212;width:598pt;height:1005.7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5.1pt;margin-top:22.3pt;z-index:-16777208;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5.1pt;margin-top:74.9pt;z-index:-16777204;width:111.4pt;height:2.7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3.75pt;margin-top:22.3pt;z-index:-16777200;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5.1pt;margin-top:22.3pt;z-index:-16777196;width:2.7pt;height:55.3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7.2pt;margin-top:24.45pt;z-index:-1677719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7.2pt;margin-top:37.25pt;z-index:-16777188;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1.65pt;margin-top:24.45pt;z-index:-16777184;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7.2pt;margin-top:24.45pt;z-index:-16777180;width:2.7pt;height:15.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7.2pt;margin-top:39.35pt;z-index:-16777176;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7.2pt;margin-top:72.75pt;z-index:-16777172;width:107.15pt;height:2.7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1.65pt;margin-top:39.35pt;z-index:-16777168;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7.2pt;margin-top:39.35pt;z-index:-16777164;width:2.7pt;height:36.1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5.5pt;margin-top:66.35pt;z-index:-16777160;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5.5pt;margin-top:81.25pt;z-index:-16777156;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24.75pt;margin-top:66.35pt;z-index:-16777152;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5.5pt;margin-top:66.35pt;z-index:-16777148;width:2.7pt;height:17.6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6.25pt;margin-top:67.05pt;z-index:-16777144;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6.25pt;margin-top:80.55pt;z-index:-16777140;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24.05pt;margin-top:67.05pt;z-index:-1677713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6.25pt;margin-top:67.05pt;z-index:-16777132;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5.5pt;margin-top:123.9pt;z-index:-16777128;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5.5pt;margin-top:137.4pt;z-index:-16777124;width:11.95pt;height:2.7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24.75pt;margin-top:123.9pt;z-index:-16777120;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5.5pt;margin-top:123.9pt;z-index:-16777116;width:2.7pt;height:16.2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6.25pt;margin-top:124.6pt;z-index:-16777112;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6.25pt;margin-top:136.7pt;z-index:-16777108;width:10.5pt;height:2.7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24.05pt;margin-top:124.6pt;z-index:-16777104;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6.25pt;margin-top:124.6pt;z-index:-16777100;width:2.7pt;height:14.8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2.7pt;margin-top:162.25pt;z-index:-1677709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2.7pt;margin-top:327.05pt;z-index:-1677709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6.6pt;margin-top:162.25pt;z-index:-16777088;width:2.7pt;height:167.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2.7pt;margin-top:162.25pt;z-index:-16777084;width:2.7pt;height:167.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3.4pt;margin-top:162.95pt;z-index:-167770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3.4pt;margin-top:326.35pt;z-index:-1677707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55pt;margin-top:162.95pt;z-index:-16777072;width:2.7pt;height:166.1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3.4pt;margin-top:162.95pt;z-index:-16777068;width:2.7pt;height:166.1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8.35pt;margin-top:199.2pt;z-index:-1677706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8.35pt;margin-top:199.9pt;z-index:-16777060;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6pt;margin-top:199.2pt;z-index:-1677705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8.35pt;margin-top:199.2pt;z-index:-16777052;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8.35pt;margin-top:253.9pt;z-index:-1677704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8.35pt;margin-top:254.6pt;z-index:-16777044;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6pt;margin-top:253.9pt;z-index:-1677704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8.35pt;margin-top:253.9pt;z-index:-16777036;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8.35pt;margin-top:301.5pt;z-index:-16777032;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8.35pt;margin-top:302.2pt;z-index:-16777028;width:195.95pt;height:2.7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6pt;margin-top:301.5pt;z-index:-16777024;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8.35pt;margin-top:301.5pt;z-index:-16777020;width:2.7pt;height:3.4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7.25pt;margin-top:162.95pt;z-index:-16777016;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7.25pt;margin-top:216.95pt;z-index:-16777012;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0.45pt;margin-top:162.95pt;z-index:-16777008;width:2.7pt;height:56.7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7.25pt;margin-top:162.95pt;z-index:-16777004;width:2.7pt;height:56.7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15pt;margin-top:162.95pt;z-index:-16777000;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15pt;margin-top:269.5pt;z-index:-16776996;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5.9pt;margin-top:162.95pt;z-index:-16776992;width:2.7pt;height:109.2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15pt;margin-top:162.95pt;z-index:-16776988;width:2.7pt;height:109.2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7.25pt;margin-top:217.65pt;z-index:-1677698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7.25pt;margin-top:269.5pt;z-index:-16776980;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0.45pt;margin-top:217.65pt;z-index:-16776976;width:2.7pt;height:54.55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7.25pt;margin-top:217.65pt;z-index:-16776972;width:2.7pt;height:54.55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7.25pt;margin-top:270.25pt;z-index:-16776968;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7.25pt;margin-top:326.35pt;z-index:-16776964;width:205.9pt;height:2.7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0.45pt;margin-top:270.25pt;z-index:-167769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7.25pt;margin-top:270.25pt;z-index:-1677695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15pt;margin-top:270.25pt;z-index:-16776952;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15pt;margin-top:326.35pt;z-index:-16776948;width:177.45pt;height:2.7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5.9pt;margin-top:270.25pt;z-index:-1677694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15pt;margin-top:270.25pt;z-index:-1677694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2.7pt;margin-top:327.75pt;z-index:-16776936;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2.7pt;margin-top:440pt;z-index:-16776932;width:586.65pt;height:2.7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6.6pt;margin-top:327.75pt;z-index:-16776928;width:2.7pt;height:114.9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2.7pt;margin-top:327.75pt;z-index:-16776924;width:2.7pt;height:114.9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3.4pt;margin-top:328.5pt;z-index:-16776920;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3.4pt;margin-top:345.55pt;z-index:-16776916;width:585.2pt;height:2.7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5.9pt;margin-top:328.5pt;z-index:-16776912;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3.4pt;margin-top:328.5pt;z-index:-16776908;width:2.7pt;height:19.75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3.4pt;margin-top:346.25pt;z-index:-16776904;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3.4pt;margin-top:402.35pt;z-index:-1677690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171.8pt;margin-top:346.25pt;z-index:-167768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3.4pt;margin-top:346.25pt;z-index:-1677689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172.5pt;margin-top:346.25pt;z-index:-167768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172.5pt;margin-top:402.35pt;z-index:-167768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31.5pt;margin-top:346.25pt;z-index:-167768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172.5pt;margin-top:346.25pt;z-index:-1677687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32.2pt;margin-top:346.25pt;z-index:-16776872;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32.2pt;margin-top:402.35pt;z-index:-1677686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1.15pt;margin-top:346.25pt;z-index:-1677686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32.2pt;margin-top:346.25pt;z-index:-1677686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1.85pt;margin-top:346.25pt;z-index:-1677685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1.85pt;margin-top:381.05pt;z-index:-1677685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3.75pt;margin-top:346.25pt;z-index:-1677684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1.85pt;margin-top:346.25pt;z-index:-16776844;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4.5pt;margin-top:346.25pt;z-index:-16776840;width:114.25pt;height:2.7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4.5pt;margin-top:381.05pt;z-index:-16776836;width:114.25pt;height:2.7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6pt;margin-top:346.25pt;z-index:-16776832;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4.5pt;margin-top:346.25pt;z-index:-16776828;width:2.7pt;height:37.5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6.7pt;margin-top:346.25pt;z-index:-1677682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6.7pt;margin-top:402.35pt;z-index:-16776820;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4pt;margin-top:346.25pt;z-index:-1677681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6.7pt;margin-top:346.25pt;z-index:-16776812;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7.1pt;margin-top:346.25pt;z-index:-1677680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7.1pt;margin-top:402.35pt;z-index:-16776804;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5.4pt;margin-top:346.25pt;z-index:-1677680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7.1pt;margin-top:346.25pt;z-index:-16776796;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6.1pt;margin-top:346.25pt;z-index:-1677679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6.1pt;margin-top:402.35pt;z-index:-1677678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5.9pt;margin-top:346.25pt;z-index:-16776784;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6.1pt;margin-top:346.25pt;z-index:-16776780;width:2.7pt;height:58.8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1.85pt;margin-top:381.75pt;z-index:-16776776;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1.85pt;margin-top:402.35pt;z-index:-167767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5.3pt;margin-top:381.75pt;z-index:-1677676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1.85pt;margin-top:381.75pt;z-index:-1677676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16pt;margin-top:381.75pt;z-index:-16776760;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16pt;margin-top:402.35pt;z-index:-167767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3.75pt;margin-top:381.75pt;z-index:-1677675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16pt;margin-top:381.75pt;z-index:-16776748;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4.5pt;margin-top:381.75pt;z-index:-16776744;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4.5pt;margin-top:402.35pt;z-index:-1677674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79.95pt;margin-top:381.75pt;z-index:-1677673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4.5pt;margin-top:381.75pt;z-index:-16776732;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0.65pt;margin-top:381.75pt;z-index:-16776728;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0.65pt;margin-top:402.35pt;z-index:-167767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05.5pt;margin-top:381.75pt;z-index:-1677672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0.65pt;margin-top:381.75pt;z-index:-16776716;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06.25pt;margin-top:381.75pt;z-index:-1677671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06.25pt;margin-top:402.35pt;z-index:-167767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6pt;margin-top:381.75pt;z-index:-16776704;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06.25pt;margin-top:381.75pt;z-index:-16776700;width:2.7pt;height:23.3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3.4pt;margin-top:403.05pt;z-index:-16776696;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3.4pt;margin-top:420.85pt;z-index:-16776692;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171.8pt;margin-top:403.05pt;z-index:-167766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3.4pt;margin-top:403.05pt;z-index:-167766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172.5pt;margin-top:403.05pt;z-index:-167766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172.5pt;margin-top:420.85pt;z-index:-167766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31.5pt;margin-top:403.05pt;z-index:-167766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172.5pt;margin-top:403.05pt;z-index:-167766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32.2pt;margin-top:403.05pt;z-index:-167766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32.2pt;margin-top:420.85pt;z-index:-167766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1.15pt;margin-top:403.05pt;z-index:-167766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32.2pt;margin-top:403.05pt;z-index:-167766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1.85pt;margin-top:403.05pt;z-index:-1677664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1.85pt;margin-top:420.85pt;z-index:-16776644;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5.3pt;margin-top:403.05pt;z-index:-167766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1.85pt;margin-top:403.05pt;z-index:-1677663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16pt;margin-top:403.05pt;z-index:-1677663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16pt;margin-top:420.85pt;z-index:-16776628;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3.75pt;margin-top:403.05pt;z-index:-167766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16pt;margin-top:403.05pt;z-index:-1677662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4.5pt;margin-top:403.05pt;z-index:-16776616;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4.5pt;margin-top:420.85pt;z-index:-16776612;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79.95pt;margin-top:403.05pt;z-index:-167766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4.5pt;margin-top:403.05pt;z-index:-1677660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0.65pt;margin-top:403.05pt;z-index:-1677660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0.65pt;margin-top:420.85pt;z-index:-16776596;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05.5pt;margin-top:403.05pt;z-index:-167765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0.65pt;margin-top:403.05pt;z-index:-1677658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06.25pt;margin-top:403.05pt;z-index:-1677658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06.25pt;margin-top:420.85pt;z-index:-1677658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6pt;margin-top:403.05pt;z-index:-167765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06.25pt;margin-top:403.05pt;z-index:-1677657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6.7pt;margin-top:403.05pt;z-index:-1677656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6.7pt;margin-top:420.85pt;z-index:-16776564;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4pt;margin-top:403.05pt;z-index:-167765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6.7pt;margin-top:403.05pt;z-index:-1677655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7.1pt;margin-top:403.05pt;z-index:-1677655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7.1pt;margin-top:420.85pt;z-index:-16776548;width:51pt;height:2.7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5.4pt;margin-top:403.05pt;z-index:-167765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7.1pt;margin-top:403.05pt;z-index:-1677654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6.1pt;margin-top:403.05pt;z-index:-167765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6.1pt;margin-top:420.85pt;z-index:-167765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5.9pt;margin-top:403.05pt;z-index:-167765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6.1pt;margin-top:403.05pt;z-index:-1677652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3.4pt;margin-top:421.55pt;z-index:-16776520;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3.4pt;margin-top:439.3pt;z-index:-16776516;width:161.1pt;height:2.7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171.8pt;margin-top:421.55pt;z-index:-167765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3.4pt;margin-top:421.55pt;z-index:-1677650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172.5pt;margin-top:421.55pt;z-index:-1677650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172.5pt;margin-top:439.3pt;z-index:-1677650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31.5pt;margin-top:421.55pt;z-index:-167764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172.5pt;margin-top:421.55pt;z-index:-1677649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32.2pt;margin-top:421.55pt;z-index:-16776488;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32.2pt;margin-top:439.3pt;z-index:-1677648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1.15pt;margin-top:421.55pt;z-index:-167764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32.2pt;margin-top:421.55pt;z-index:-1677647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1.85pt;margin-top:421.55pt;z-index:-16776472;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1.85pt;margin-top:439.3pt;z-index:-16776468;width:26.15pt;height:2.7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5.3pt;margin-top:421.55pt;z-index:-167764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1.85pt;margin-top:421.55pt;z-index:-1677646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16pt;margin-top:421.55pt;z-index:-16776456;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16pt;margin-top:439.3pt;z-index:-16776452;width:20.45pt;height:2.7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3.75pt;margin-top:421.55pt;z-index:-167764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16pt;margin-top:421.55pt;z-index:-1677644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4.5pt;margin-top:421.55pt;z-index:-16776440;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4.5pt;margin-top:439.3pt;z-index:-16776436;width:48.15pt;height:2.7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79.95pt;margin-top:421.55pt;z-index:-1677643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4.5pt;margin-top:421.55pt;z-index:-1677642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0.65pt;margin-top:421.55pt;z-index:-16776424;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0.65pt;margin-top:439.3pt;z-index:-16776420;width:27.55pt;height:2.7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05.5pt;margin-top:421.55pt;z-index:-1677641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0.65pt;margin-top:421.55pt;z-index:-1677641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06.25pt;margin-top:421.55pt;z-index:-1677640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06.25pt;margin-top:439.3pt;z-index:-16776404;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6pt;margin-top:421.55pt;z-index:-1677640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06.25pt;margin-top:421.55pt;z-index:-16776396;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6.7pt;margin-top:421.55pt;z-index:-16776392;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6.7pt;margin-top:439.3pt;z-index:-16776388;width:62.4pt;height:2.7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4pt;margin-top:421.55pt;z-index:-1677638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6.7pt;margin-top:421.55pt;z-index:-16776380;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7.1pt;margin-top:421.55pt;z-index:-16776376;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7.1pt;margin-top:439.3pt;z-index:-16776372;width:51pt;height:2.7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5.4pt;margin-top:421.55pt;z-index:-1677636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7.1pt;margin-top:421.55pt;z-index:-16776364;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6.1pt;margin-top:421.55pt;z-index:-16776360;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6.1pt;margin-top:439.3pt;z-index:-1677635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5.9pt;margin-top:421.55pt;z-index:-16776352;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6.1pt;margin-top:421.55pt;z-index:-16776348;width:2.7pt;height:20.4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2.7pt;margin-top:440.7pt;z-index:-16776344;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2.7pt;margin-top:590.6pt;z-index:-16776340;width:592.3pt;height:2.7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602.3pt;margin-top:440.7pt;z-index:-16776336;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2.7pt;margin-top:440.7pt;z-index:-16776332;width:2.7pt;height:152.6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13.4pt;margin-top:441.45pt;z-index:-16776328;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13.4pt;margin-top:469.15pt;z-index:-16776324;width:590.9pt;height:2.7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601.6pt;margin-top:441.45pt;z-index:-16776320;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13.4pt;margin-top:441.45pt;z-index:-16776316;width:2.7pt;height:30.4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13.4pt;margin-top:469.85pt;z-index:-1677631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13.4pt;margin-top:589.9pt;z-index:-1677630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51.05pt;margin-top:469.85pt;z-index:-1677630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13.4pt;margin-top:469.85pt;z-index:-1677630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51.75pt;margin-top:469.85pt;z-index:-16776296;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51.75pt;margin-top:589.9pt;z-index:-16776292;width:44.6pt;height:2.7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93.65pt;margin-top:469.85pt;z-index:-1677628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51.75pt;margin-top:469.85pt;z-index:-1677628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94.4pt;margin-top:469.85pt;z-index:-1677628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94.4pt;margin-top:589.9pt;z-index:-16776276;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153.35pt;margin-top:469.85pt;z-index:-1677627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94.4pt;margin-top:469.85pt;z-index:-1677626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154.05pt;margin-top:469.85pt;z-index:-16776264;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154.05pt;margin-top:589.9pt;z-index:-16776260;width:61.65pt;height:2.7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213pt;margin-top:469.85pt;z-index:-1677625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154.05pt;margin-top:469.85pt;z-index:-1677625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213.7pt;margin-top:469.85pt;z-index:-16776248;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213.7pt;margin-top:547.25pt;z-index:-16776244;width:46.75pt;height:2.7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257.75pt;margin-top:469.85pt;z-index:-1677624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213.7pt;margin-top:469.85pt;z-index:-16776236;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258.45pt;margin-top:469.85pt;z-index:-16776232;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258.45pt;margin-top:547.25pt;z-index:-16776228;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296.1pt;margin-top:469.85pt;z-index:-1677622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258.45pt;margin-top:469.85pt;z-index:-16776220;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296.85pt;margin-top:469.85pt;z-index:-16776216;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296.85pt;margin-top:547.25pt;z-index:-16776212;width:84.4pt;height:2.7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378.5pt;margin-top:469.85pt;z-index:-1677620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296.85pt;margin-top:469.85pt;z-index:-16776204;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379.25pt;margin-top:469.85pt;z-index:-16776200;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379.25pt;margin-top:547.25pt;z-index:-16776196;width:54.55pt;height:2.7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431.1pt;margin-top:469.85pt;z-index:-16776192;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379.25pt;margin-top:469.85pt;z-index:-16776188;width:2.7pt;height:80.1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431.8pt;margin-top:469.85pt;z-index:-16776184;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431.8pt;margin-top:589.9pt;z-index:-16776180;width:40.35pt;height:2.7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469.45pt;margin-top:469.85pt;z-index:-1677617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431.8pt;margin-top:469.85pt;z-index:-16776172;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470.15pt;margin-top:469.85pt;z-index:-16776168;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470.15pt;margin-top:589.9pt;z-index:-16776164;width:53.15pt;height:2.7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20.6pt;margin-top:469.85pt;z-index:-1677616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470.15pt;margin-top:469.85pt;z-index:-16776156;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521.3pt;margin-top:469.85pt;z-index:-1677615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521.3pt;margin-top:589.9pt;z-index:-16776148;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61.1pt;margin-top:469.85pt;z-index:-1677614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521.3pt;margin-top:469.85pt;z-index:-16776140;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561.8pt;margin-top:469.85pt;z-index:-16776136;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561.8pt;margin-top:589.9pt;z-index:-16776132;width:42.5pt;height:2.7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601.6pt;margin-top:469.85pt;z-index:-16776128;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561.8pt;margin-top:469.85pt;z-index:-16776124;width:2.7pt;height:12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213.7pt;margin-top:548pt;z-index:-16776120;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213.7pt;margin-top:589.9pt;z-index:-16776116;width:25.45pt;height:2.7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236.45pt;margin-top:548pt;z-index:-1677611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213.7pt;margin-top:548pt;z-index:-1677610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237.15pt;margin-top:548pt;z-index:-16776104;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237.15pt;margin-top:589.9pt;z-index:-16776100;width:23.3pt;height:2.7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257.75pt;margin-top:548pt;z-index:-1677609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237.15pt;margin-top:548pt;z-index:-1677609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258.45pt;margin-top:548pt;z-index:-1677608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258.45pt;margin-top:589.9pt;z-index:-16776084;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76.95pt;margin-top:548pt;z-index:-1677608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258.45pt;margin-top:548pt;z-index:-1677607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77.65pt;margin-top:548pt;z-index:-16776072;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77.65pt;margin-top:589.9pt;z-index:-16776068;width:21.2pt;height:2.7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96.1pt;margin-top:548pt;z-index:-1677606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77.65pt;margin-top:548pt;z-index:-1677606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96.85pt;margin-top:548pt;z-index:-16776056;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96.85pt;margin-top:589.9pt;z-index:-16776052;width:45.35pt;height:2.7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339.45pt;margin-top:548pt;z-index:-1677604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96.85pt;margin-top:548pt;z-index:-16776044;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340.15pt;margin-top:548pt;z-index:-16776040;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340.15pt;margin-top:589.9pt;z-index:-16776036;width:41.05pt;height:2.7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78.5pt;margin-top:548pt;z-index:-1677603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340.15pt;margin-top:548pt;z-index:-16776028;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79.25pt;margin-top:548pt;z-index:-16776024;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79.25pt;margin-top:589.9pt;z-index:-16776020;width:22.6pt;height:2.7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399.1pt;margin-top:548pt;z-index:-1677601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79.25pt;margin-top:548pt;z-index:-16776012;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399.85pt;margin-top:548pt;z-index:-16776008;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399.85pt;margin-top:589.9pt;z-index:-16776004;width:33.95pt;height:2.7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31.1pt;margin-top:548pt;z-index:-16776000;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399.85pt;margin-top:548pt;z-index:-16775996;width:2.7pt;height:44.6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14.1pt;margin-top:603.4pt;z-index:-16775992;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14.1pt;margin-top:614.05pt;z-index:-16775988;width:583.8pt;height:26.8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14.1pt;margin-top:640.35pt;z-index:-16775984;width:583.8pt;height:11.2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14.1pt;margin-top:664.5pt;z-index:-16775980;width:583.8pt;height:3.4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16.95pt;margin-top:125.3pt;z-index:-1677597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19.1pt;margin-top:189.25pt;z-index:-16775972;width:66.1pt;height:2.7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19.1pt;margin-top:220.5pt;z-index:-16775968;width:97.2pt;height:12.6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19.1pt;margin-top:234.7pt;z-index:-16775964;width:173.2pt;height:12.6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19.1pt;margin-top:270.95pt;z-index:-16775960;width:58.1pt;height:12.65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19.1pt;margin-top:282.3pt;z-index:-16775956;width:53.85pt;height:12.65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83.7pt;margin-top:276.6pt;z-index:-16775952;width:13.35pt;height:12.6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149.05pt;margin-top:276.6pt;z-index:-16775948;width:36.8pt;height:12.6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20.8pt;margin-top:185pt;z-index:-16775944;width:79.15pt;height:2.7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307.5pt;margin-top:175.75pt;z-index:-16775940;width:15.5pt;height:12.65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435.35pt;margin-top:197.05pt;z-index:-1677593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20.8pt;margin-top:229.05pt;z-index:-1677593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435.35pt;margin-top:291.55pt;z-index:-16775928;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16.95pt;margin-top:406.6pt;z-index:-16775924;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181.05pt;margin-top:406.6pt;z-index:-16775920;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301.8pt;margin-top:408.05pt;z-index:-16775916;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339.45pt;margin-top:406.6pt;z-index:-16775912;width:31.85pt;height:12.65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369.3pt;margin-top:408.75pt;z-index:-16775908;width:8.4pt;height:9.8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389.9pt;margin-top:406.6pt;z-index:-16775904;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418.3pt;margin-top:406.6pt;z-index:-16775900;width:23.3pt;height:12.65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461.65pt;margin-top:406.6pt;z-index:-16775896;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528.4pt;margin-top:406.6pt;z-index:-16775892;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16.95pt;margin-top:425.1pt;z-index:-16775888;width:62.4pt;height:12.65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181.05pt;margin-top:425.1pt;z-index:-16775884;width:44.6pt;height:12.65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301.8pt;margin-top:426.5pt;z-index:-16775880;width:6.25pt;height:9.8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342.3pt;margin-top:425.1pt;z-index:-16775876;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89.9pt;margin-top:425.1pt;z-index:-16775872;width:9.1pt;height:12.65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415.45pt;margin-top:425.1pt;z-index:-16775868;width:22.6pt;height:12.65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436.05pt;margin-top:427.2pt;z-index:-16775864;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461.65pt;margin-top:425.1pt;z-index:-16775860;width:32.55pt;height:12.65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524.85pt;margin-top:425.1pt;z-index:-16775856;width:8.4pt;height:12.65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531.25pt;margin-top:427.2pt;z-index:-16775852;width:9.1pt;height:9.8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63.6pt;margin-top:669.45pt;z-index:-16775848;width:112.8pt;height:12.6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63.6pt;margin-top:678.7pt;z-index:-16775844;width:112.55pt;height:2.7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363.6pt;margin-top:680.8pt;z-index:-16775840;width:17.65pt;height:12.65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63.6pt;margin-top:690.05pt;z-index:-16775836;width:17.9pt;height:2.7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480.8pt;margin-top:675.15pt;z-index:-16775832;width:43.9pt;height:12.65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480.8pt;margin-top:684.4pt;z-index:-16775828;width:44.05pt;height:2.7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p>
    <w:sectPr>
      <w:pgSz w:w="12240" w:h="20160"/>
      <w:pgMar w:top="400" w:right="400" w:bottom="400" w:left="400" w:header="720" w:footer="720"/>
      <w:pgNumType w:start="1"/>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styles.xml" Type="http://schemas.openxmlformats.org/officeDocument/2006/relationships/styles"/><Relationship Id="rId349" Target="fontTable.xml" Type="http://schemas.openxmlformats.org/officeDocument/2006/relationships/fontTable"/><Relationship Id="rId35" Target="media/image35.png" Type="http://schemas.openxmlformats.org/officeDocument/2006/relationships/image"/><Relationship Id="rId350" Target="settings.xml" Type="http://schemas.openxmlformats.org/officeDocument/2006/relationships/settings"/><Relationship Id="rId351" Target="webSettings.xml" Type="http://schemas.openxmlformats.org/officeDocument/2006/relationships/webSettings"/><Relationship Id="rId36" Target="media/image36.png" Type="http://schemas.openxmlformats.org/officeDocument/2006/relationships/image"/><Relationship Id="rId37" Target="media/image37.png" Type="http://schemas.openxmlformats.org/officeDocument/2006/relationships/image"/><Relationship Id="rId38" Target="media/image38.png" Type="http://schemas.openxmlformats.org/officeDocument/2006/relationships/image"/><Relationship Id="rId39" Target="media/image3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1</Pages>
  <Words>706</Words>
  <Characters>3761</Characters>
  <Application>e-iceblue</Application>
  <DocSecurity>0</DocSecurity>
  <Lines>221</Lines>
  <Paragraphs>221</Paragraphs>
  <ScaleCrop>false</ScaleCrop>
  <Company>e-iceblue</Company>
  <LinksUpToDate>false</LinksUpToDate>
  <CharactersWithSpaces>4245</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2024-03-05T22:15:46Z</dcterms:created>
  <dc:creator>root</dc:creator>
  <cp:lastModifiedBy>root</cp:lastModifiedBy>
  <dcterms:modified xsi:type="dcterms:W3CDTF">2024-03-05T22:15:46Z</dcterms:modified>
  <cp:revision>1</cp:revision>
</cp:coreProperties>
</file>